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ind w:firstLine="1440" w:firstLineChars="800"/>
        <w:jc w:val="center"/>
        <w:rPr>
          <w:rFonts w:hint="default" w:ascii="华文中宋" w:hAnsi="华文中宋" w:eastAsia="华文中宋" w:cs="华文中宋"/>
          <w:b w:val="0"/>
          <w:i w:val="0"/>
          <w:caps w:val="0"/>
          <w:color w:val="333333"/>
          <w:spacing w:val="0"/>
          <w:sz w:val="18"/>
          <w:szCs w:val="18"/>
          <w:highlight w:val="yellow"/>
          <w:u w:val="none"/>
          <w:shd w:val="clear" w:fill="FFFFFF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18"/>
          <w:szCs w:val="18"/>
        </w:rPr>
        <w:t>2021届毕业生专业</w:t>
      </w:r>
      <w:r>
        <w:rPr>
          <w:rFonts w:hint="eastAsia" w:ascii="华文中宋" w:hAnsi="华文中宋" w:eastAsia="华文中宋" w:cs="华文中宋"/>
          <w:sz w:val="18"/>
          <w:szCs w:val="18"/>
          <w:lang w:val="en-US" w:eastAsia="zh-CN"/>
        </w:rPr>
        <w:t>介绍以及二级学院联系人</w:t>
      </w:r>
    </w:p>
    <w:bookmarkEnd w:id="0"/>
    <w:tbl>
      <w:tblPr>
        <w:tblStyle w:val="3"/>
        <w:tblW w:w="8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260"/>
        <w:gridCol w:w="1980"/>
        <w:gridCol w:w="281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二级学院</w:t>
            </w:r>
          </w:p>
        </w:tc>
        <w:tc>
          <w:tcPr>
            <w:tcW w:w="1260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联系号码</w:t>
            </w:r>
          </w:p>
        </w:tc>
        <w:tc>
          <w:tcPr>
            <w:tcW w:w="1980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联系人</w:t>
            </w: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专业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82293915、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88321038</w:t>
            </w:r>
          </w:p>
        </w:tc>
        <w:tc>
          <w:tcPr>
            <w:tcW w:w="1980" w:type="dxa"/>
            <w:vMerge w:val="restart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冯奕、于倩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倩、何俊、薄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乐、王成豪、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何乐</w:t>
            </w:r>
          </w:p>
        </w:tc>
        <w:tc>
          <w:tcPr>
            <w:tcW w:w="281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国际经济与贸易(复合班)</w:t>
            </w:r>
          </w:p>
        </w:tc>
        <w:tc>
          <w:tcPr>
            <w:tcW w:w="149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市场营销(三校生)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49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会计学(ACCA)</w:t>
            </w:r>
          </w:p>
        </w:tc>
        <w:tc>
          <w:tcPr>
            <w:tcW w:w="149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9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财务管理(专升本)</w:t>
            </w:r>
          </w:p>
        </w:tc>
        <w:tc>
          <w:tcPr>
            <w:tcW w:w="149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财务管理(三校生)</w:t>
            </w:r>
          </w:p>
        </w:tc>
        <w:tc>
          <w:tcPr>
            <w:tcW w:w="149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旅游管理(复合班)</w:t>
            </w:r>
          </w:p>
        </w:tc>
        <w:tc>
          <w:tcPr>
            <w:tcW w:w="149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旅游管理(专升本)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99" w:type="dxa"/>
            <w:shd w:val="clear" w:color="auto" w:fill="auto"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88321041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庄经纬、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高煜沛</w:t>
            </w: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法学(复合班)Ⅰ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法学(复合班)Ⅱ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82291378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吴敏、罗公波</w:t>
            </w: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汉语言文学(专升本)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英语(专升本)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设计与艺术学院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88321046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丁丰华、 陈 韬</w:t>
            </w: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环境设计(专升本)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88321051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孙启夏、林颖</w:t>
            </w: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生物技术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工学院</w:t>
            </w:r>
          </w:p>
        </w:tc>
        <w:tc>
          <w:tcPr>
            <w:tcW w:w="126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0579-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88321055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张国强、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  <w:t>邢梦华</w:t>
            </w: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电子信息工程(三校生)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机械设计制造及其自动化(三校生)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计算机科学与技术(三校生)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1356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1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计算机科学与技术(专升本)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415" w:type="dxa"/>
            <w:gridSpan w:val="4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99" w:type="dxa"/>
            <w:shd w:val="clear" w:color="auto" w:fill="auto"/>
            <w:noWrap/>
            <w:tcMar>
              <w:top w:w="6" w:type="dxa"/>
              <w:left w:w="6" w:type="dxa"/>
              <w:right w:w="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282089"/>
    <w:rsid w:val="3F5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50" w:beforeLines="0" w:after="150" w:afterLines="0"/>
      <w:jc w:val="left"/>
      <w:outlineLvl w:val="0"/>
    </w:pPr>
    <w:rPr>
      <w:rFonts w:ascii="Arial" w:hAnsi="Arial" w:eastAsia="仿宋_GB2312" w:cs="Arial"/>
      <w:b/>
      <w:bCs/>
      <w:kern w:val="36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Weiping</dc:creator>
  <cp:lastModifiedBy>9</cp:lastModifiedBy>
  <dcterms:modified xsi:type="dcterms:W3CDTF">2020-11-09T08:06:19Z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